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0A" w:rsidRPr="0059020A" w:rsidRDefault="0059020A" w:rsidP="0059020A">
      <w:pPr>
        <w:spacing w:before="125" w:after="250" w:line="240" w:lineRule="exact"/>
        <w:jc w:val="center"/>
        <w:outlineLvl w:val="2"/>
        <w:rPr>
          <w:rFonts w:ascii="Times New Roman" w:eastAsia="Times New Roman" w:hAnsi="Times New Roman" w:cs="Times New Roman"/>
          <w:color w:val="1954A4"/>
          <w:sz w:val="28"/>
          <w:szCs w:val="28"/>
        </w:rPr>
      </w:pPr>
      <w:r w:rsidRPr="0059020A">
        <w:rPr>
          <w:rFonts w:ascii="Times New Roman" w:eastAsia="Times New Roman" w:hAnsi="Times New Roman" w:cs="Times New Roman"/>
          <w:color w:val="1954A4"/>
          <w:sz w:val="28"/>
          <w:szCs w:val="28"/>
        </w:rPr>
        <w:t>Сформулированы требования к составу и содержанию территориальных схем обращения с отходами, в том числе с твердыми коммунальными отходами</w:t>
      </w:r>
    </w:p>
    <w:p w:rsidR="0059020A" w:rsidRDefault="0059020A" w:rsidP="00590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0A">
        <w:rPr>
          <w:rFonts w:ascii="Times New Roman" w:eastAsia="Times New Roman" w:hAnsi="Times New Roman" w:cs="Times New Roman"/>
          <w:color w:val="000000"/>
          <w:sz w:val="28"/>
          <w:szCs w:val="28"/>
        </w:rPr>
        <w:t>С 26 марта 2016 года введены требования к составу и содержанию территориальных схем обращения с отходами, в том числе с твердыми коммунальными отходами, утвержденные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20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РФ от 16.03.2016 № 197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9020A" w:rsidRDefault="0059020A" w:rsidP="00590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0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24.06.1998 № 89-ФЗ «Об отходах производства и потребления»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20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организации и осуществления деятельности по сбору, транспортированию, обработке, утилизации, обезвреживанию, захоронению отходов уполномоченным органом исполнительной власти субъекта РФ утверждается территориальная схема в области обращения с отходами, в том числе с твердыми коммунальными отходами.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020A" w:rsidRDefault="0059020A" w:rsidP="00590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0A">
        <w:rPr>
          <w:rFonts w:ascii="Times New Roman" w:eastAsia="Times New Roman" w:hAnsi="Times New Roman" w:cs="Times New Roman"/>
          <w:color w:val="000000"/>
          <w:sz w:val="28"/>
          <w:szCs w:val="28"/>
        </w:rPr>
        <w:t>Сбор, транспортирование, обработка, утилизация, обезвреживание, захоронение твердых коммунальных отходов на территории субъекта РФ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020A" w:rsidRDefault="0059020A" w:rsidP="00590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Устанавливается содержание территориальной схемы, в которую при необходимости включаются документы территориального планирования, а также картографическая основа государственного кадастра недвижимости, публичные кадастровые карты, кадастровые карты территорий муниципальных образований, схемы, чертежи, топографо-геодезические подосновы, </w:t>
      </w:r>
      <w:proofErr w:type="spellStart"/>
      <w:r w:rsidRPr="0059020A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</w:t>
      </w:r>
      <w:proofErr w:type="spellEnd"/>
      <w:r w:rsidRPr="0059020A">
        <w:rPr>
          <w:rFonts w:ascii="Times New Roman" w:eastAsia="Times New Roman" w:hAnsi="Times New Roman" w:cs="Times New Roman"/>
          <w:color w:val="000000"/>
          <w:sz w:val="28"/>
          <w:szCs w:val="28"/>
        </w:rPr>
        <w:t>- и аэрофотосъемочные материалы территорий, сведения из нормативов образования отходов и лимитов на их размещение, установленных юридическим лицам и индивидуальным предпринимателям, данные государственного статистического наблюдения, нормативы накопления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20A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твердых коммунальных отходов.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A1E4B" w:rsidRDefault="0059020A" w:rsidP="00590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0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данного акта позволит уполномоченным органам исполнительной власти субъектов РФ приступить к разработке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20A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территориальных схем обращения с отходами, в том числе с твердыми коммунальными отходами, утверждение которых входит в компетенцию субъекта РФ, что будет способствовать созданию эффективной системы обращения с отходами производства и потребления.</w:t>
      </w:r>
    </w:p>
    <w:p w:rsidR="0059020A" w:rsidRDefault="0059020A" w:rsidP="00590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20A" w:rsidRDefault="0059020A" w:rsidP="0059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00B" w:rsidRPr="0059020A" w:rsidRDefault="00CF200B" w:rsidP="0059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00B" w:rsidRPr="0059020A" w:rsidSect="004A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126"/>
    <w:multiLevelType w:val="multilevel"/>
    <w:tmpl w:val="F7EA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97941"/>
    <w:multiLevelType w:val="multilevel"/>
    <w:tmpl w:val="23F4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020A"/>
    <w:rsid w:val="004A1E4B"/>
    <w:rsid w:val="0059020A"/>
    <w:rsid w:val="00CF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B"/>
  </w:style>
  <w:style w:type="paragraph" w:styleId="3">
    <w:name w:val="heading 3"/>
    <w:basedOn w:val="a"/>
    <w:link w:val="30"/>
    <w:uiPriority w:val="9"/>
    <w:qFormat/>
    <w:rsid w:val="005902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02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59020A"/>
  </w:style>
  <w:style w:type="character" w:styleId="a3">
    <w:name w:val="Hyperlink"/>
    <w:basedOn w:val="a0"/>
    <w:uiPriority w:val="99"/>
    <w:semiHidden/>
    <w:unhideWhenUsed/>
    <w:rsid w:val="0059020A"/>
    <w:rPr>
      <w:color w:val="0000FF"/>
      <w:u w:val="single"/>
    </w:rPr>
  </w:style>
  <w:style w:type="character" w:customStyle="1" w:styleId="icon-print">
    <w:name w:val="icon-print"/>
    <w:basedOn w:val="a0"/>
    <w:rsid w:val="0059020A"/>
  </w:style>
  <w:style w:type="character" w:customStyle="1" w:styleId="apple-converted-space">
    <w:name w:val="apple-converted-space"/>
    <w:basedOn w:val="a0"/>
    <w:rsid w:val="0059020A"/>
  </w:style>
  <w:style w:type="paragraph" w:styleId="a4">
    <w:name w:val="Balloon Text"/>
    <w:basedOn w:val="a"/>
    <w:link w:val="a5"/>
    <w:uiPriority w:val="99"/>
    <w:semiHidden/>
    <w:unhideWhenUsed/>
    <w:rsid w:val="0059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1774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  <w:div w:id="1424953947">
          <w:marLeft w:val="0"/>
          <w:marRight w:val="25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Company>2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2016-04-11T13:55:00Z</dcterms:created>
  <dcterms:modified xsi:type="dcterms:W3CDTF">2016-04-11T14:01:00Z</dcterms:modified>
</cp:coreProperties>
</file>